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right"/>
      </w:pPr>
      <w:r>
        <w:rPr>
          <w:rtl w:val="0"/>
          <w:lang w:val="en-US"/>
        </w:rPr>
        <w:t>Subject to Approval</w:t>
      </w:r>
    </w:p>
    <w:p>
      <w:pPr>
        <w:pStyle w:val="Body A"/>
        <w:jc w:val="right"/>
      </w:pPr>
    </w:p>
    <w:p>
      <w:pPr>
        <w:pStyle w:val="Body A"/>
        <w:jc w:val="center"/>
        <w:rPr>
          <w:b w:val="1"/>
          <w:bCs w:val="1"/>
        </w:rPr>
      </w:pPr>
      <w:r>
        <w:rPr>
          <w:b w:val="1"/>
          <w:bCs w:val="1"/>
          <w:rtl w:val="0"/>
          <w:lang w:val="en-US"/>
        </w:rPr>
        <w:t>PLANNING COMMISSION-MEETING MINUTES</w:t>
      </w:r>
    </w:p>
    <w:p>
      <w:pPr>
        <w:pStyle w:val="Body A"/>
        <w:jc w:val="center"/>
        <w:rPr>
          <w:b w:val="1"/>
          <w:bCs w:val="1"/>
        </w:rPr>
      </w:pPr>
      <w:r>
        <w:rPr>
          <w:b w:val="1"/>
          <w:bCs w:val="1"/>
          <w:rtl w:val="0"/>
          <w:lang w:val="en-US"/>
        </w:rPr>
        <w:t xml:space="preserve">TUESDAY, </w:t>
      </w:r>
      <w:r>
        <w:rPr>
          <w:b w:val="1"/>
          <w:bCs w:val="1"/>
          <w:rtl w:val="0"/>
          <w:lang w:val="en-US"/>
        </w:rPr>
        <w:t>June 8, 2021</w:t>
      </w:r>
    </w:p>
    <w:p>
      <w:pPr>
        <w:pStyle w:val="Body A"/>
        <w:jc w:val="center"/>
        <w:rPr>
          <w:b w:val="1"/>
          <w:bCs w:val="1"/>
        </w:rPr>
      </w:pPr>
      <w:r>
        <w:rPr>
          <w:b w:val="1"/>
          <w:bCs w:val="1"/>
          <w:rtl w:val="0"/>
          <w:lang w:val="en-US"/>
        </w:rPr>
        <w:t>The public hearing was web-based on Zoom at https://zoom.us/j/2574297243</w:t>
      </w:r>
    </w:p>
    <w:p>
      <w:pPr>
        <w:pStyle w:val="Body A"/>
        <w:jc w:val="center"/>
        <w:rPr>
          <w:b w:val="1"/>
          <w:bCs w:val="1"/>
        </w:rPr>
      </w:pPr>
      <w:r>
        <w:rPr>
          <w:b w:val="1"/>
          <w:bCs w:val="1"/>
          <w:rtl w:val="0"/>
          <w:lang w:val="en-US"/>
        </w:rPr>
        <w:t>Meeting ID: 257 429 7243</w:t>
      </w:r>
    </w:p>
    <w:p>
      <w:pPr>
        <w:pStyle w:val="Body A"/>
        <w:jc w:val="center"/>
        <w:rPr>
          <w:b w:val="1"/>
          <w:bCs w:val="1"/>
        </w:rPr>
      </w:pPr>
    </w:p>
    <w:p>
      <w:pPr>
        <w:pStyle w:val="Body A"/>
        <w:numPr>
          <w:ilvl w:val="0"/>
          <w:numId w:val="2"/>
        </w:numPr>
        <w:bidi w:val="0"/>
        <w:ind w:right="0"/>
        <w:jc w:val="left"/>
        <w:rPr>
          <w:b w:val="1"/>
          <w:bCs w:val="1"/>
          <w:rtl w:val="0"/>
          <w:lang w:val="en-US"/>
        </w:rPr>
      </w:pPr>
      <w:r>
        <w:rPr>
          <w:b w:val="1"/>
          <w:bCs w:val="1"/>
          <w:rtl w:val="0"/>
          <w:lang w:val="en-US"/>
        </w:rPr>
        <w:t xml:space="preserve">CALL TO ORDER </w:t>
      </w:r>
      <w:r>
        <w:rPr>
          <w:b w:val="0"/>
          <w:bCs w:val="0"/>
          <w:rtl w:val="0"/>
          <w:lang w:val="en-US"/>
        </w:rPr>
        <w:t>-</w:t>
      </w:r>
      <w:r>
        <w:rPr>
          <w:b w:val="0"/>
          <w:bCs w:val="0"/>
          <w:rtl w:val="0"/>
          <w:lang w:val="en-US"/>
        </w:rPr>
        <w:t xml:space="preserve"> Chairman Rice called the meeting to order at 7:01pm. </w:t>
      </w:r>
    </w:p>
    <w:p>
      <w:pPr>
        <w:pStyle w:val="Body A"/>
      </w:pPr>
    </w:p>
    <w:p>
      <w:pPr>
        <w:pStyle w:val="Body A"/>
        <w:numPr>
          <w:ilvl w:val="1"/>
          <w:numId w:val="4"/>
        </w:numPr>
        <w:bidi w:val="0"/>
        <w:ind w:right="0"/>
        <w:jc w:val="left"/>
        <w:rPr>
          <w:b w:val="1"/>
          <w:bCs w:val="1"/>
          <w:rtl w:val="0"/>
          <w:lang w:val="en-US"/>
        </w:rPr>
      </w:pPr>
      <w:r>
        <w:rPr>
          <w:b w:val="0"/>
          <w:bCs w:val="0"/>
          <w:rtl w:val="0"/>
          <w:lang w:val="en-US"/>
        </w:rPr>
        <w:t xml:space="preserve">  Pledge of Allegiance</w:t>
      </w:r>
    </w:p>
    <w:p>
      <w:pPr>
        <w:pStyle w:val="Body A"/>
        <w:rPr>
          <w:b w:val="1"/>
          <w:bCs w:val="1"/>
        </w:rPr>
      </w:pPr>
    </w:p>
    <w:p>
      <w:pPr>
        <w:pStyle w:val="Body A"/>
        <w:numPr>
          <w:ilvl w:val="0"/>
          <w:numId w:val="5"/>
        </w:numPr>
        <w:bidi w:val="0"/>
        <w:ind w:right="0"/>
        <w:jc w:val="left"/>
        <w:rPr>
          <w:b w:val="1"/>
          <w:bCs w:val="1"/>
          <w:rtl w:val="0"/>
          <w:lang w:val="en-US"/>
        </w:rPr>
      </w:pPr>
      <w:r>
        <w:rPr>
          <w:b w:val="1"/>
          <w:bCs w:val="1"/>
          <w:rtl w:val="0"/>
          <w:lang w:val="en-US"/>
        </w:rPr>
        <w:t>ROLL CALL</w:t>
      </w:r>
    </w:p>
    <w:p>
      <w:pPr>
        <w:pStyle w:val="Body A"/>
        <w:rPr>
          <w:b w:val="1"/>
          <w:bCs w:val="1"/>
        </w:rPr>
      </w:pPr>
    </w:p>
    <w:p>
      <w:pPr>
        <w:pStyle w:val="Body A"/>
        <w:numPr>
          <w:ilvl w:val="1"/>
          <w:numId w:val="6"/>
        </w:numPr>
        <w:rPr>
          <w:lang w:val="en-US"/>
        </w:rPr>
      </w:pPr>
      <w:r>
        <w:rPr>
          <w:rtl w:val="0"/>
          <w:lang w:val="en-US"/>
        </w:rPr>
        <w:t xml:space="preserve">Appointment of </w:t>
      </w:r>
      <w:r>
        <w:rPr>
          <w:rtl w:val="0"/>
          <w:lang w:val="en-US"/>
        </w:rPr>
        <w:t>Alternates</w:t>
      </w:r>
      <w:r>
        <w:rPr>
          <w:rtl w:val="0"/>
          <w:lang w:val="en-US"/>
        </w:rPr>
        <w:t>:</w:t>
      </w:r>
      <w:r>
        <w:rPr>
          <w:rtl w:val="0"/>
          <w:lang w:val="en-US"/>
        </w:rPr>
        <w:t xml:space="preserve"> Richard Cortes </w:t>
      </w:r>
      <w:r>
        <w:rPr>
          <w:rtl w:val="0"/>
          <w:lang w:val="en-US"/>
        </w:rPr>
        <w:t>promoted to full voting member.</w:t>
      </w:r>
    </w:p>
    <w:p>
      <w:pPr>
        <w:pStyle w:val="Body A"/>
      </w:pPr>
    </w:p>
    <w:p>
      <w:pPr>
        <w:pStyle w:val="Body A"/>
        <w:rPr>
          <w:b w:val="1"/>
          <w:bCs w:val="1"/>
        </w:rPr>
      </w:pPr>
      <w:r>
        <w:rPr>
          <w:b w:val="1"/>
          <w:bCs w:val="1"/>
          <w:rtl w:val="0"/>
          <w:lang w:val="en-US"/>
        </w:rPr>
        <w:t>Present:</w:t>
      </w:r>
      <w:r>
        <w:rPr>
          <w:b w:val="1"/>
          <w:bCs w:val="1"/>
          <w:rtl w:val="0"/>
          <w:lang w:val="en-US"/>
        </w:rPr>
        <w:t xml:space="preserve"> </w:t>
      </w:r>
      <w:r>
        <w:rPr>
          <w:rtl w:val="0"/>
          <w:lang w:val="en-US"/>
        </w:rPr>
        <w:t>Michael Glidden</w:t>
      </w:r>
      <w:r>
        <w:rPr>
          <w:rtl w:val="0"/>
          <w:lang w:val="en-US"/>
        </w:rPr>
        <w:t>, William Rice, Richard Cortes, Julie Eaton, Holly Beum,</w:t>
      </w:r>
      <w:r>
        <w:rPr>
          <w:rtl w:val="0"/>
          <w:lang w:val="en-US"/>
        </w:rPr>
        <w:t xml:space="preserve"> Craig MacCormac</w:t>
      </w:r>
      <w:r>
        <w:rPr>
          <w:rtl w:val="0"/>
          <w:lang w:val="en-US"/>
        </w:rPr>
        <w:t xml:space="preserve">, Erin Leavitt-Smith, Alan Needham </w:t>
      </w:r>
    </w:p>
    <w:p>
      <w:pPr>
        <w:pStyle w:val="Body A"/>
      </w:pPr>
    </w:p>
    <w:p>
      <w:pPr>
        <w:pStyle w:val="Body A"/>
      </w:pPr>
      <w:r>
        <w:rPr>
          <w:b w:val="1"/>
          <w:bCs w:val="1"/>
          <w:rtl w:val="0"/>
          <w:lang w:val="en-US"/>
        </w:rPr>
        <w:t xml:space="preserve">Absent: </w:t>
      </w:r>
      <w:r>
        <w:rPr>
          <w:rtl w:val="0"/>
          <w:lang w:val="en-US"/>
        </w:rPr>
        <w:t>David Blume</w:t>
      </w:r>
    </w:p>
    <w:p>
      <w:pPr>
        <w:pStyle w:val="Body A"/>
      </w:pPr>
    </w:p>
    <w:p>
      <w:pPr>
        <w:pStyle w:val="Body A"/>
        <w:numPr>
          <w:ilvl w:val="0"/>
          <w:numId w:val="7"/>
        </w:numPr>
        <w:bidi w:val="0"/>
        <w:ind w:right="0"/>
        <w:jc w:val="left"/>
        <w:rPr>
          <w:b w:val="1"/>
          <w:bCs w:val="1"/>
          <w:rtl w:val="0"/>
          <w:lang w:val="en-US"/>
        </w:rPr>
      </w:pPr>
      <w:r>
        <w:rPr>
          <w:b w:val="1"/>
          <w:bCs w:val="1"/>
          <w:rtl w:val="0"/>
          <w:lang w:val="en-US"/>
        </w:rPr>
        <w:t xml:space="preserve">APPROVAL OF MINUTES of the TUESDAY </w:t>
      </w:r>
      <w:r>
        <w:rPr>
          <w:b w:val="1"/>
          <w:bCs w:val="1"/>
          <w:rtl w:val="0"/>
          <w:lang w:val="en-US"/>
        </w:rPr>
        <w:t>May 11, 2021</w:t>
      </w:r>
      <w:r>
        <w:rPr>
          <w:b w:val="1"/>
          <w:bCs w:val="1"/>
          <w:rtl w:val="0"/>
          <w:lang w:val="en-US"/>
        </w:rPr>
        <w:t xml:space="preserve"> regular meetings</w:t>
      </w:r>
    </w:p>
    <w:p>
      <w:pPr>
        <w:pStyle w:val="Body A"/>
      </w:pPr>
    </w:p>
    <w:p>
      <w:pPr>
        <w:pStyle w:val="Body A"/>
        <w:numPr>
          <w:ilvl w:val="4"/>
          <w:numId w:val="9"/>
        </w:numPr>
        <w:rPr>
          <w:lang w:val="en-US"/>
        </w:rPr>
      </w:pPr>
      <w:r>
        <w:rPr>
          <w:rtl w:val="0"/>
          <w:lang w:val="en-US"/>
        </w:rPr>
        <w:t xml:space="preserve">Mr. Needham led the review of the </w:t>
      </w:r>
      <w:r>
        <w:rPr>
          <w:rtl w:val="0"/>
          <w:lang w:val="en-US"/>
        </w:rPr>
        <w:t>May 11</w:t>
      </w:r>
      <w:r>
        <w:rPr>
          <w:rtl w:val="0"/>
          <w:lang w:val="en-US"/>
        </w:rPr>
        <w:t>, 2021 regular meeting minutes.</w:t>
      </w:r>
      <w:r>
        <w:rPr>
          <w:rtl w:val="0"/>
          <w:lang w:val="en-US"/>
        </w:rPr>
        <w:t xml:space="preserve"> </w:t>
      </w:r>
      <w:r>
        <w:rPr>
          <w:rtl w:val="0"/>
          <w:lang w:val="en-US"/>
        </w:rPr>
        <w:t xml:space="preserve">Page 2 lines 87 and 88 Ms. Leavitt-Smith felt the lines were not </w:t>
      </w:r>
      <w:r>
        <w:rPr>
          <w:rtl w:val="0"/>
          <w:lang w:val="en-US"/>
        </w:rPr>
        <w:t>comprehendible</w:t>
      </w:r>
      <w:r>
        <w:rPr>
          <w:rtl w:val="0"/>
          <w:lang w:val="en-US"/>
        </w:rPr>
        <w:t xml:space="preserve">; the letter R should be the word area on line 87 as clarified by Chairman Rice. Line 95 </w:t>
      </w:r>
      <w:r>
        <w:rPr>
          <w:rtl w:val="0"/>
          <w:lang w:val="en-US"/>
        </w:rPr>
        <w:t xml:space="preserve">the word </w:t>
      </w:r>
      <w:r>
        <w:rPr>
          <w:rtl w:val="0"/>
          <w:lang w:val="en-US"/>
        </w:rPr>
        <w:t>se should read set, by Ms. Leavitt-Smith. Ms. Leavitt-Smith read line 192 and expressed confusion over the wording; the word comments should be added after the word commission</w:t>
      </w:r>
      <w:r>
        <w:rPr>
          <w:rtl w:val="1"/>
        </w:rPr>
        <w:t>’</w:t>
      </w:r>
      <w:r>
        <w:rPr>
          <w:rtl w:val="0"/>
          <w:lang w:val="pt-PT"/>
        </w:rPr>
        <w:t>s.</w:t>
      </w:r>
      <w:r>
        <w:rPr>
          <w:rtl w:val="0"/>
          <w:lang w:val="en-US"/>
        </w:rPr>
        <w:t xml:space="preserve">  </w:t>
      </w:r>
    </w:p>
    <w:p>
      <w:pPr>
        <w:pStyle w:val="Body A"/>
      </w:pPr>
    </w:p>
    <w:p>
      <w:pPr>
        <w:pStyle w:val="Body"/>
        <w:numPr>
          <w:ilvl w:val="1"/>
          <w:numId w:val="11"/>
        </w:numPr>
        <w:bidi w:val="0"/>
        <w:ind w:right="0"/>
        <w:jc w:val="left"/>
        <w:rPr>
          <w:rFonts w:ascii="Helvetica Neue" w:hAnsi="Helvetica Neue"/>
          <w:sz w:val="22"/>
          <w:szCs w:val="22"/>
          <w:rtl w:val="0"/>
          <w:lang w:val="en-US"/>
        </w:rPr>
      </w:pPr>
      <w:r>
        <w:rPr>
          <w:rFonts w:ascii="Helvetica Neue" w:hAnsi="Helvetica Neue"/>
          <w:sz w:val="22"/>
          <w:szCs w:val="22"/>
          <w:rtl w:val="0"/>
          <w:lang w:val="en-US"/>
        </w:rPr>
        <w:t xml:space="preserve">Chairman Rice </w:t>
      </w:r>
      <w:r>
        <w:rPr>
          <w:rFonts w:ascii="Helvetica Neue" w:hAnsi="Helvetica Neue"/>
          <w:sz w:val="22"/>
          <w:szCs w:val="22"/>
          <w:rtl w:val="0"/>
          <w:lang w:val="en-US"/>
        </w:rPr>
        <w:t>made a motion to accept the meeting minutes as amended. Ms.</w:t>
      </w:r>
      <w:r>
        <w:rPr>
          <w:rFonts w:ascii="Helvetica Neue" w:hAnsi="Helvetica Neue"/>
          <w:sz w:val="22"/>
          <w:szCs w:val="22"/>
          <w:rtl w:val="0"/>
          <w:lang w:val="en-US"/>
        </w:rPr>
        <w:t xml:space="preserve"> Beum </w:t>
      </w:r>
      <w:r>
        <w:rPr>
          <w:rFonts w:ascii="Helvetica Neue" w:hAnsi="Helvetica Neue"/>
          <w:sz w:val="22"/>
          <w:szCs w:val="22"/>
          <w:rtl w:val="0"/>
          <w:lang w:val="en-US"/>
        </w:rPr>
        <w:t>seconded the motion.</w:t>
      </w:r>
    </w:p>
    <w:p>
      <w:pPr>
        <w:pStyle w:val="Body"/>
        <w:bidi w:val="0"/>
        <w:ind w:left="0" w:right="0" w:firstLine="0"/>
        <w:jc w:val="left"/>
        <w:rPr>
          <w:rFonts w:ascii="Helvetica Neue" w:cs="Helvetica Neue" w:hAnsi="Helvetica Neue" w:eastAsia="Helvetica Neue"/>
          <w:sz w:val="22"/>
          <w:szCs w:val="22"/>
          <w:rtl w:val="0"/>
        </w:rPr>
      </w:pPr>
    </w:p>
    <w:p>
      <w:pPr>
        <w:pStyle w:val="Body"/>
        <w:bidi w:val="0"/>
        <w:ind w:left="0" w:right="0" w:firstLine="0"/>
        <w:jc w:val="left"/>
        <w:rPr>
          <w:rFonts w:ascii="Helvetica Neue" w:cs="Helvetica Neue" w:hAnsi="Helvetica Neue" w:eastAsia="Helvetica Neue"/>
          <w:sz w:val="22"/>
          <w:szCs w:val="22"/>
          <w:rtl w:val="0"/>
        </w:rPr>
      </w:pPr>
      <w:r>
        <w:rPr>
          <w:rFonts w:ascii="Helvetica Neue" w:hAnsi="Helvetica Neue"/>
          <w:b w:val="1"/>
          <w:bCs w:val="1"/>
          <w:sz w:val="22"/>
          <w:szCs w:val="22"/>
          <w:rtl w:val="0"/>
          <w:lang w:val="fr-FR"/>
        </w:rPr>
        <w:t>Motion</w:t>
      </w:r>
      <w:r>
        <w:rPr>
          <w:rFonts w:ascii="Helvetica Neue" w:hAnsi="Helvetica Neue"/>
          <w:sz w:val="22"/>
          <w:szCs w:val="22"/>
          <w:rtl w:val="0"/>
          <w:lang w:val="en-US"/>
        </w:rPr>
        <w:t xml:space="preserve">: All in favor, no opposed, </w:t>
      </w:r>
      <w:r>
        <w:rPr>
          <w:rFonts w:ascii="Helvetica Neue" w:hAnsi="Helvetica Neue"/>
          <w:sz w:val="22"/>
          <w:szCs w:val="22"/>
          <w:rtl w:val="0"/>
          <w:lang w:val="en-US"/>
        </w:rPr>
        <w:t>one</w:t>
      </w:r>
      <w:r>
        <w:rPr>
          <w:rFonts w:ascii="Helvetica Neue" w:hAnsi="Helvetica Neue"/>
          <w:sz w:val="22"/>
          <w:szCs w:val="22"/>
          <w:rtl w:val="0"/>
          <w:lang w:val="fr-FR"/>
        </w:rPr>
        <w:t xml:space="preserve"> abstention</w:t>
      </w:r>
      <w:r>
        <w:rPr>
          <w:rFonts w:ascii="Helvetica Neue" w:hAnsi="Helvetica Neue"/>
          <w:sz w:val="22"/>
          <w:szCs w:val="22"/>
          <w:rtl w:val="0"/>
          <w:lang w:val="en-US"/>
        </w:rPr>
        <w:t>, Mr. MacCormac</w:t>
      </w:r>
      <w:r>
        <w:rPr>
          <w:rFonts w:ascii="Helvetica Neue" w:hAnsi="Helvetica Neue"/>
          <w:sz w:val="22"/>
          <w:szCs w:val="22"/>
          <w:rtl w:val="0"/>
        </w:rPr>
        <w:t xml:space="preserve"> (</w:t>
      </w:r>
      <w:r>
        <w:rPr>
          <w:rFonts w:ascii="Helvetica Neue" w:hAnsi="Helvetica Neue"/>
          <w:sz w:val="22"/>
          <w:szCs w:val="22"/>
          <w:rtl w:val="0"/>
          <w:lang w:val="en-US"/>
        </w:rPr>
        <w:t>5</w:t>
      </w:r>
      <w:r>
        <w:rPr>
          <w:rFonts w:ascii="Helvetica Neue" w:hAnsi="Helvetica Neue"/>
          <w:sz w:val="22"/>
          <w:szCs w:val="22"/>
          <w:rtl w:val="0"/>
        </w:rPr>
        <w:t>-0-</w:t>
      </w:r>
      <w:r>
        <w:rPr>
          <w:rFonts w:ascii="Helvetica Neue" w:hAnsi="Helvetica Neue"/>
          <w:sz w:val="22"/>
          <w:szCs w:val="22"/>
          <w:rtl w:val="0"/>
          <w:lang w:val="en-US"/>
        </w:rPr>
        <w:t>1</w:t>
      </w:r>
      <w:r>
        <w:rPr>
          <w:rFonts w:ascii="Helvetica Neue" w:hAnsi="Helvetica Neue"/>
          <w:sz w:val="22"/>
          <w:szCs w:val="22"/>
          <w:rtl w:val="0"/>
        </w:rPr>
        <w:t>)</w:t>
      </w:r>
    </w:p>
    <w:p>
      <w:pPr>
        <w:pStyle w:val="Body A"/>
      </w:pPr>
    </w:p>
    <w:p>
      <w:pPr>
        <w:pStyle w:val="Body A"/>
        <w:numPr>
          <w:ilvl w:val="0"/>
          <w:numId w:val="2"/>
        </w:numPr>
        <w:bidi w:val="0"/>
        <w:ind w:right="0"/>
        <w:jc w:val="left"/>
        <w:rPr>
          <w:b w:val="1"/>
          <w:bCs w:val="1"/>
          <w:rtl w:val="0"/>
          <w:lang w:val="en-US"/>
        </w:rPr>
      </w:pPr>
      <w:r>
        <w:rPr>
          <w:b w:val="1"/>
          <w:bCs w:val="1"/>
          <w:rtl w:val="0"/>
          <w:lang w:val="en-US"/>
        </w:rPr>
        <w:t>PUBLIC HEARING</w:t>
      </w:r>
    </w:p>
    <w:p>
      <w:pPr>
        <w:pStyle w:val="Body A"/>
        <w:numPr>
          <w:ilvl w:val="0"/>
          <w:numId w:val="13"/>
        </w:numPr>
        <w:bidi w:val="0"/>
        <w:ind w:right="0"/>
        <w:jc w:val="left"/>
        <w:rPr>
          <w:b w:val="1"/>
          <w:bCs w:val="1"/>
          <w:rtl w:val="0"/>
          <w:lang w:val="en-US"/>
        </w:rPr>
      </w:pPr>
      <w:r>
        <w:rPr>
          <w:b w:val="1"/>
          <w:bCs w:val="1"/>
          <w:rtl w:val="0"/>
          <w:lang w:val="en-US"/>
        </w:rPr>
        <w:t>Application</w:t>
      </w:r>
    </w:p>
    <w:p>
      <w:pPr>
        <w:pStyle w:val="Body A"/>
        <w:bidi w:val="0"/>
        <w:ind w:left="0" w:right="0" w:firstLine="0"/>
        <w:jc w:val="left"/>
        <w:rPr>
          <w:rtl w:val="0"/>
        </w:rPr>
      </w:pPr>
    </w:p>
    <w:p>
      <w:pPr>
        <w:pStyle w:val="Body A"/>
        <w:numPr>
          <w:ilvl w:val="1"/>
          <w:numId w:val="14"/>
        </w:numPr>
        <w:bidi w:val="0"/>
        <w:ind w:right="0"/>
        <w:jc w:val="left"/>
        <w:rPr>
          <w:b w:val="1"/>
          <w:bCs w:val="1"/>
          <w:u w:val="single"/>
          <w:rtl w:val="0"/>
          <w:lang w:val="en-US"/>
        </w:rPr>
      </w:pPr>
      <w:r>
        <w:rPr>
          <w:b w:val="1"/>
          <w:bCs w:val="1"/>
          <w:u w:val="single"/>
          <w:rtl w:val="0"/>
          <w:lang w:val="en-US"/>
        </w:rPr>
        <w:t>None</w:t>
      </w:r>
    </w:p>
    <w:p>
      <w:pPr>
        <w:pStyle w:val="Body A"/>
      </w:pPr>
    </w:p>
    <w:p>
      <w:pPr>
        <w:pStyle w:val="Body A"/>
        <w:numPr>
          <w:ilvl w:val="0"/>
          <w:numId w:val="2"/>
        </w:numPr>
        <w:bidi w:val="0"/>
        <w:ind w:right="0"/>
        <w:jc w:val="left"/>
        <w:rPr>
          <w:b w:val="1"/>
          <w:bCs w:val="1"/>
          <w:rtl w:val="0"/>
          <w:lang w:val="en-US"/>
        </w:rPr>
      </w:pPr>
      <w:r>
        <w:rPr>
          <w:b w:val="1"/>
          <w:bCs w:val="1"/>
          <w:rtl w:val="0"/>
          <w:lang w:val="en-US"/>
        </w:rPr>
        <w:t>OLD BUSINESS</w:t>
      </w:r>
    </w:p>
    <w:p>
      <w:pPr>
        <w:pStyle w:val="Body A"/>
        <w:numPr>
          <w:ilvl w:val="0"/>
          <w:numId w:val="15"/>
        </w:numPr>
        <w:bidi w:val="0"/>
        <w:ind w:right="0"/>
        <w:jc w:val="left"/>
        <w:rPr>
          <w:b w:val="1"/>
          <w:bCs w:val="1"/>
          <w:rtl w:val="0"/>
          <w:lang w:val="en-US"/>
        </w:rPr>
      </w:pPr>
      <w:r>
        <w:rPr>
          <w:b w:val="1"/>
          <w:bCs w:val="1"/>
          <w:rtl w:val="0"/>
          <w:lang w:val="en-US"/>
        </w:rPr>
        <w:t>Application</w:t>
      </w:r>
    </w:p>
    <w:p>
      <w:pPr>
        <w:pStyle w:val="Body A"/>
        <w:bidi w:val="0"/>
        <w:ind w:left="0" w:right="0" w:firstLine="0"/>
        <w:jc w:val="left"/>
        <w:rPr>
          <w:b w:val="1"/>
          <w:bCs w:val="1"/>
          <w:rtl w:val="0"/>
        </w:rPr>
      </w:pPr>
    </w:p>
    <w:p>
      <w:pPr>
        <w:pStyle w:val="Body A"/>
        <w:numPr>
          <w:ilvl w:val="1"/>
          <w:numId w:val="14"/>
        </w:numPr>
        <w:bidi w:val="0"/>
        <w:ind w:right="0"/>
        <w:jc w:val="left"/>
        <w:rPr>
          <w:b w:val="1"/>
          <w:bCs w:val="1"/>
          <w:u w:val="single"/>
          <w:rtl w:val="0"/>
          <w:lang w:val="en-US"/>
        </w:rPr>
      </w:pPr>
      <w:r>
        <w:rPr>
          <w:b w:val="1"/>
          <w:bCs w:val="1"/>
          <w:u w:val="single"/>
          <w:rtl w:val="0"/>
          <w:lang w:val="en-US"/>
        </w:rPr>
        <w:t>None</w:t>
      </w:r>
    </w:p>
    <w:p>
      <w:pPr>
        <w:pStyle w:val="Body A"/>
        <w:bidi w:val="0"/>
        <w:ind w:left="0" w:right="0" w:firstLine="0"/>
        <w:jc w:val="left"/>
        <w:rPr>
          <w:b w:val="0"/>
          <w:bCs w:val="0"/>
          <w:u w:val="none"/>
          <w:rtl w:val="0"/>
        </w:rPr>
      </w:pPr>
    </w:p>
    <w:p>
      <w:pPr>
        <w:pStyle w:val="Body A"/>
        <w:bidi w:val="0"/>
        <w:ind w:left="0" w:right="0" w:firstLine="0"/>
        <w:jc w:val="left"/>
        <w:rPr>
          <w:b w:val="1"/>
          <w:bCs w:val="1"/>
          <w:u w:val="single"/>
          <w:rtl w:val="0"/>
        </w:rPr>
      </w:pPr>
      <w:r>
        <w:rPr>
          <w:b w:val="1"/>
          <w:bCs w:val="1"/>
          <w:u w:val="none"/>
          <w:rtl w:val="0"/>
          <w:lang w:val="en-US"/>
        </w:rPr>
        <w:t>Motion:</w:t>
      </w:r>
      <w:r>
        <w:rPr>
          <w:b w:val="0"/>
          <w:bCs w:val="0"/>
          <w:u w:val="none"/>
          <w:rtl w:val="0"/>
          <w:lang w:val="en-US"/>
        </w:rPr>
        <w:t xml:space="preserve"> All in favor, no opposed, no abstentions (6-0-0)</w:t>
      </w:r>
    </w:p>
    <w:p>
      <w:pPr>
        <w:pStyle w:val="Body A"/>
        <w:bidi w:val="0"/>
        <w:ind w:left="0" w:right="0" w:firstLine="0"/>
        <w:jc w:val="left"/>
        <w:rPr>
          <w:rtl w:val="0"/>
        </w:rPr>
      </w:pPr>
    </w:p>
    <w:p>
      <w:pPr>
        <w:pStyle w:val="Body A"/>
        <w:numPr>
          <w:ilvl w:val="0"/>
          <w:numId w:val="2"/>
        </w:numPr>
        <w:bidi w:val="0"/>
        <w:ind w:right="0"/>
        <w:jc w:val="left"/>
        <w:rPr>
          <w:b w:val="1"/>
          <w:bCs w:val="1"/>
          <w:rtl w:val="0"/>
          <w:lang w:val="en-US"/>
        </w:rPr>
      </w:pPr>
      <w:r>
        <w:rPr>
          <w:b w:val="1"/>
          <w:bCs w:val="1"/>
          <w:rtl w:val="0"/>
          <w:lang w:val="en-US"/>
        </w:rPr>
        <w:t>NEW BUSINESS</w:t>
      </w:r>
    </w:p>
    <w:p>
      <w:pPr>
        <w:pStyle w:val="Body A"/>
        <w:numPr>
          <w:ilvl w:val="0"/>
          <w:numId w:val="16"/>
        </w:numPr>
        <w:bidi w:val="0"/>
        <w:ind w:right="0"/>
        <w:jc w:val="left"/>
        <w:rPr>
          <w:b w:val="1"/>
          <w:bCs w:val="1"/>
          <w:rtl w:val="0"/>
          <w:lang w:val="en-US"/>
        </w:rPr>
      </w:pPr>
      <w:r>
        <w:rPr>
          <w:b w:val="1"/>
          <w:bCs w:val="1"/>
          <w:rtl w:val="0"/>
          <w:lang w:val="en-US"/>
        </w:rPr>
        <w:t>Application</w:t>
      </w:r>
    </w:p>
    <w:p>
      <w:pPr>
        <w:pStyle w:val="Body A"/>
        <w:bidi w:val="0"/>
        <w:ind w:left="0" w:right="0" w:firstLine="0"/>
        <w:jc w:val="left"/>
        <w:rPr>
          <w:b w:val="1"/>
          <w:bCs w:val="1"/>
          <w:rtl w:val="0"/>
        </w:rPr>
      </w:pPr>
    </w:p>
    <w:p>
      <w:pPr>
        <w:pStyle w:val="Body A"/>
        <w:numPr>
          <w:ilvl w:val="1"/>
          <w:numId w:val="14"/>
        </w:numPr>
        <w:bidi w:val="0"/>
        <w:ind w:right="0"/>
        <w:jc w:val="left"/>
        <w:rPr>
          <w:b w:val="1"/>
          <w:bCs w:val="1"/>
          <w:u w:val="single"/>
          <w:rtl w:val="0"/>
          <w:lang w:val="en-US"/>
        </w:rPr>
      </w:pPr>
      <w:r>
        <w:rPr>
          <w:b w:val="1"/>
          <w:bCs w:val="1"/>
          <w:u w:val="single"/>
          <w:rtl w:val="0"/>
          <w:lang w:val="en-US"/>
        </w:rPr>
        <w:t>None</w:t>
      </w:r>
    </w:p>
    <w:p>
      <w:pPr>
        <w:pStyle w:val="Body A"/>
        <w:bidi w:val="0"/>
        <w:ind w:left="0" w:right="0" w:firstLine="0"/>
        <w:jc w:val="left"/>
        <w:rPr>
          <w:b w:val="1"/>
          <w:bCs w:val="1"/>
          <w:u w:val="single"/>
          <w:rtl w:val="0"/>
        </w:rPr>
      </w:pPr>
    </w:p>
    <w:p>
      <w:pPr>
        <w:pStyle w:val="Body A"/>
        <w:numPr>
          <w:ilvl w:val="0"/>
          <w:numId w:val="13"/>
        </w:numPr>
        <w:bidi w:val="0"/>
        <w:ind w:right="0"/>
        <w:jc w:val="left"/>
        <w:rPr>
          <w:b w:val="1"/>
          <w:bCs w:val="1"/>
          <w:rtl w:val="0"/>
          <w:lang w:val="en-US"/>
        </w:rPr>
      </w:pPr>
      <w:r>
        <w:rPr>
          <w:b w:val="1"/>
          <w:bCs w:val="1"/>
          <w:rtl w:val="0"/>
          <w:lang w:val="en-US"/>
        </w:rPr>
        <w:t>Referrals</w:t>
      </w:r>
    </w:p>
    <w:p>
      <w:pPr>
        <w:pStyle w:val="Body A"/>
        <w:bidi w:val="0"/>
        <w:ind w:left="0" w:right="0" w:firstLine="0"/>
        <w:jc w:val="left"/>
        <w:rPr>
          <w:b w:val="1"/>
          <w:bCs w:val="1"/>
          <w:rtl w:val="0"/>
        </w:rPr>
      </w:pPr>
    </w:p>
    <w:p>
      <w:pPr>
        <w:pStyle w:val="Body A"/>
        <w:numPr>
          <w:ilvl w:val="1"/>
          <w:numId w:val="17"/>
        </w:numPr>
        <w:bidi w:val="0"/>
        <w:ind w:right="0"/>
        <w:jc w:val="left"/>
        <w:rPr>
          <w:rtl w:val="0"/>
          <w:lang w:val="en-US"/>
        </w:rPr>
      </w:pPr>
      <w:r>
        <w:rPr>
          <w:rtl w:val="0"/>
          <w:lang w:val="en-US"/>
        </w:rPr>
        <w:t>Referral from Zoning Commission concerning text amendments/changes to Section 5.3 and 5.5 of the zoning regulations regarding industrial zones.</w:t>
      </w:r>
    </w:p>
    <w:p>
      <w:pPr>
        <w:pStyle w:val="Body A"/>
        <w:bidi w:val="0"/>
        <w:ind w:left="0" w:right="0" w:firstLine="0"/>
        <w:jc w:val="left"/>
        <w:rPr>
          <w:rtl w:val="0"/>
        </w:rPr>
      </w:pPr>
    </w:p>
    <w:p>
      <w:pPr>
        <w:pStyle w:val="Body A"/>
        <w:numPr>
          <w:ilvl w:val="1"/>
          <w:numId w:val="17"/>
        </w:numPr>
        <w:bidi w:val="0"/>
        <w:ind w:right="0"/>
        <w:jc w:val="left"/>
        <w:rPr>
          <w:rtl w:val="0"/>
          <w:lang w:val="en-US"/>
        </w:rPr>
      </w:pPr>
      <w:r>
        <w:rPr>
          <w:rtl w:val="0"/>
          <w:lang w:val="en-US"/>
        </w:rPr>
        <w:t>Chairman Rice read the zoning application aloud to the Commission. Mr. Glidden provided further clarification</w:t>
      </w:r>
      <w:r>
        <w:rPr>
          <w:rtl w:val="0"/>
          <w:lang w:val="en-US"/>
        </w:rPr>
        <w:t xml:space="preserve"> regarding the application;</w:t>
      </w:r>
      <w:r>
        <w:rPr>
          <w:rtl w:val="0"/>
          <w:lang w:val="en-US"/>
        </w:rPr>
        <w:t xml:space="preserve"> </w:t>
      </w:r>
      <w:r>
        <w:rPr>
          <w:rtl w:val="0"/>
          <w:lang w:val="en-US"/>
        </w:rPr>
        <w:t>t</w:t>
      </w:r>
      <w:r>
        <w:rPr>
          <w:rtl w:val="0"/>
          <w:lang w:val="en-US"/>
        </w:rPr>
        <w:t>he Zoning Commission wants to diversify the uses allowed in the industrial zones</w:t>
      </w:r>
      <w:r>
        <w:rPr>
          <w:rtl w:val="0"/>
          <w:lang w:val="en-US"/>
        </w:rPr>
        <w:t xml:space="preserve">, </w:t>
      </w:r>
      <w:r>
        <w:rPr>
          <w:rtl w:val="0"/>
          <w:lang w:val="en-US"/>
        </w:rPr>
        <w:t xml:space="preserve">mainly with the focus on the empty office spaces within the town. Several similar communities were looked at and compared what they have allowed compared to what Simsbury has allowed. The Zoning Commission, as expressed by Mr. Glidden, </w:t>
      </w:r>
      <w:r>
        <w:rPr>
          <w:rtl w:val="0"/>
          <w:lang w:val="en-US"/>
        </w:rPr>
        <w:t>discussed</w:t>
      </w:r>
      <w:r>
        <w:rPr>
          <w:rtl w:val="0"/>
          <w:lang w:val="en-US"/>
        </w:rPr>
        <w:t xml:space="preserve"> concern regarding the need to clarify the </w:t>
      </w:r>
      <w:r>
        <w:rPr>
          <w:rtl w:val="0"/>
          <w:lang w:val="en-US"/>
        </w:rPr>
        <w:t>existing</w:t>
      </w:r>
      <w:r>
        <w:rPr>
          <w:rtl w:val="0"/>
          <w:lang w:val="en-US"/>
        </w:rPr>
        <w:t xml:space="preserve"> language used to describe the uses allowed. Mr. Glidden presented some of the new uses for the industrial zones proposed by the Zoning Commission. The conversion of commercial office space into other uses is to utilize vacant space more than to convert existing space. I1 and I2 zoning districts were found to be reversed; it has been decided that I2 will have a minimum lot size of 10 acres while the I1 zoning district will not have a minimum lot size. This would also allow the conversion of empty office space into housing. This text amendment will go to a public hearing. There </w:t>
      </w:r>
      <w:r>
        <w:rPr>
          <w:rtl w:val="0"/>
          <w:lang w:val="en-US"/>
        </w:rPr>
        <w:t>were</w:t>
      </w:r>
      <w:r>
        <w:rPr>
          <w:rtl w:val="0"/>
          <w:lang w:val="en-US"/>
        </w:rPr>
        <w:t xml:space="preserve"> question</w:t>
      </w:r>
      <w:r>
        <w:rPr>
          <w:rtl w:val="0"/>
          <w:lang w:val="en-US"/>
        </w:rPr>
        <w:t>s</w:t>
      </w:r>
      <w:r>
        <w:rPr>
          <w:rtl w:val="0"/>
          <w:lang w:val="en-US"/>
        </w:rPr>
        <w:t xml:space="preserve"> and hesitation </w:t>
      </w:r>
      <w:r>
        <w:rPr>
          <w:rtl w:val="0"/>
          <w:lang w:val="en-US"/>
        </w:rPr>
        <w:t xml:space="preserve">presented </w:t>
      </w:r>
      <w:r>
        <w:rPr>
          <w:rtl w:val="0"/>
          <w:lang w:val="en-US"/>
        </w:rPr>
        <w:t xml:space="preserve">from the Commission members as to why this had to be a text amendment and not a revision. </w:t>
      </w:r>
      <w:r>
        <w:rPr>
          <w:rtl w:val="0"/>
          <w:lang w:val="en-US"/>
        </w:rPr>
        <w:t xml:space="preserve">There was also concerns and questions discussed by the Commission members surrounding the specific number of 20,000 square feet listed on the application; any retail space less than 20,000 square feet is permitted through site plan while any retail space greater than 20,000 square feet is permitted through special exception. Mr. Needham mentioned that </w:t>
      </w:r>
      <w:r>
        <w:rPr>
          <w:rtl w:val="0"/>
          <w:lang w:val="en-US"/>
        </w:rPr>
        <w:t>Fitzy</w:t>
      </w:r>
      <w:r>
        <w:rPr>
          <w:rtl w:val="0"/>
          <w:lang w:val="en-US"/>
        </w:rPr>
        <w:t>’</w:t>
      </w:r>
      <w:r>
        <w:rPr>
          <w:rtl w:val="0"/>
          <w:lang w:val="en-US"/>
        </w:rPr>
        <w:t>s is 26,000 square feet and Andy</w:t>
      </w:r>
      <w:r>
        <w:rPr>
          <w:rtl w:val="0"/>
          <w:lang w:val="en-US"/>
        </w:rPr>
        <w:t>’</w:t>
      </w:r>
      <w:r>
        <w:rPr>
          <w:rtl w:val="0"/>
          <w:lang w:val="en-US"/>
        </w:rPr>
        <w:t>s is 18,000 square feet.</w:t>
      </w:r>
      <w:r>
        <w:rPr>
          <w:rtl w:val="0"/>
          <w:lang w:val="en-US"/>
        </w:rPr>
        <w:t xml:space="preserve"> Mr. Glidden explained that the Zoning Commission spoke about having a more specific plan surrounding the square footage allowed but noticed confusion in other town</w:t>
      </w:r>
      <w:r>
        <w:rPr>
          <w:rtl w:val="0"/>
          <w:lang w:val="en-US"/>
        </w:rPr>
        <w:t>’</w:t>
      </w:r>
      <w:r>
        <w:rPr>
          <w:rtl w:val="0"/>
          <w:lang w:val="en-US"/>
        </w:rPr>
        <w:t xml:space="preserve">s plans and decided against it. </w:t>
      </w:r>
    </w:p>
    <w:p>
      <w:pPr>
        <w:pStyle w:val="Body A"/>
        <w:bidi w:val="0"/>
        <w:ind w:left="0" w:right="0" w:firstLine="0"/>
        <w:jc w:val="left"/>
        <w:rPr>
          <w:rtl w:val="0"/>
        </w:rPr>
      </w:pPr>
    </w:p>
    <w:p>
      <w:pPr>
        <w:pStyle w:val="Body A"/>
        <w:numPr>
          <w:ilvl w:val="1"/>
          <w:numId w:val="17"/>
        </w:numPr>
        <w:bidi w:val="0"/>
        <w:ind w:right="0"/>
        <w:jc w:val="left"/>
        <w:rPr>
          <w:rtl w:val="0"/>
          <w:lang w:val="en-US"/>
        </w:rPr>
      </w:pPr>
      <w:r>
        <w:rPr>
          <w:rtl w:val="0"/>
          <w:lang w:val="en-US"/>
        </w:rPr>
        <w:t>Chairman Rice made a motion to return a positive referral to zoning application #21.12</w:t>
      </w:r>
      <w:r>
        <w:rPr>
          <w:rtl w:val="0"/>
          <w:lang w:val="en-US"/>
        </w:rPr>
        <w:t xml:space="preserve"> </w:t>
      </w:r>
      <w:r>
        <w:rPr>
          <w:rtl w:val="0"/>
          <w:lang w:val="en-US"/>
        </w:rPr>
        <w:t>concerning text amendments/changes to Section 5.3 and 5.5 of the zoning regulations regarding industrial zones</w:t>
      </w:r>
      <w:r>
        <w:rPr>
          <w:rtl w:val="0"/>
          <w:lang w:val="en-US"/>
        </w:rPr>
        <w:t xml:space="preserve">, </w:t>
      </w:r>
      <w:r>
        <w:rPr>
          <w:rtl w:val="0"/>
          <w:lang w:val="en-US"/>
        </w:rPr>
        <w:t>citing it is a consistency to the Simsbury Plan of Conservation and Development. Mr. MacCormac seconded the motion.</w:t>
      </w:r>
    </w:p>
    <w:p>
      <w:pPr>
        <w:pStyle w:val="Body A"/>
        <w:bidi w:val="0"/>
        <w:ind w:left="0" w:right="0" w:firstLine="0"/>
        <w:jc w:val="left"/>
        <w:rPr>
          <w:rtl w:val="0"/>
        </w:rPr>
      </w:pPr>
    </w:p>
    <w:p>
      <w:pPr>
        <w:pStyle w:val="Body A"/>
        <w:bidi w:val="0"/>
        <w:ind w:left="0" w:right="0" w:firstLine="0"/>
        <w:jc w:val="left"/>
        <w:rPr>
          <w:b w:val="1"/>
          <w:bCs w:val="1"/>
          <w:rtl w:val="0"/>
        </w:rPr>
      </w:pPr>
      <w:r>
        <w:rPr>
          <w:b w:val="1"/>
          <w:bCs w:val="1"/>
          <w:rtl w:val="0"/>
          <w:lang w:val="en-US"/>
        </w:rPr>
        <w:t xml:space="preserve">MOTION: </w:t>
      </w:r>
      <w:r>
        <w:rPr>
          <w:b w:val="0"/>
          <w:bCs w:val="0"/>
          <w:rtl w:val="0"/>
          <w:lang w:val="en-US"/>
        </w:rPr>
        <w:t>All in favor, no opposed, no abstentions (6-0-0)</w:t>
      </w:r>
    </w:p>
    <w:p>
      <w:pPr>
        <w:pStyle w:val="Body A"/>
        <w:bidi w:val="0"/>
        <w:ind w:left="0" w:right="0" w:firstLine="0"/>
        <w:jc w:val="left"/>
        <w:rPr>
          <w:b w:val="1"/>
          <w:bCs w:val="1"/>
          <w:rtl w:val="0"/>
        </w:rPr>
      </w:pPr>
    </w:p>
    <w:p>
      <w:pPr>
        <w:pStyle w:val="Body A"/>
        <w:numPr>
          <w:ilvl w:val="0"/>
          <w:numId w:val="2"/>
        </w:numPr>
        <w:bidi w:val="0"/>
        <w:ind w:right="0"/>
        <w:jc w:val="left"/>
        <w:rPr>
          <w:b w:val="1"/>
          <w:bCs w:val="1"/>
          <w:rtl w:val="0"/>
          <w:lang w:val="en-US"/>
        </w:rPr>
      </w:pPr>
      <w:r>
        <w:rPr>
          <w:b w:val="1"/>
          <w:bCs w:val="1"/>
          <w:rtl w:val="0"/>
          <w:lang w:val="en-US"/>
        </w:rPr>
        <w:t>GENERAL COMMISSION BUSINESS</w:t>
      </w:r>
    </w:p>
    <w:p>
      <w:pPr>
        <w:pStyle w:val="Body A"/>
        <w:numPr>
          <w:ilvl w:val="0"/>
          <w:numId w:val="18"/>
        </w:numPr>
        <w:bidi w:val="0"/>
        <w:ind w:right="0"/>
        <w:jc w:val="left"/>
        <w:rPr>
          <w:b w:val="1"/>
          <w:bCs w:val="1"/>
          <w:rtl w:val="0"/>
          <w:lang w:val="en-US"/>
        </w:rPr>
      </w:pPr>
      <w:r>
        <w:rPr>
          <w:b w:val="1"/>
          <w:bCs w:val="1"/>
          <w:rtl w:val="0"/>
          <w:lang w:val="en-US"/>
        </w:rPr>
        <w:t>Correspondence</w:t>
      </w:r>
    </w:p>
    <w:p>
      <w:pPr>
        <w:pStyle w:val="Body A"/>
        <w:bidi w:val="0"/>
        <w:ind w:left="0" w:right="0" w:firstLine="0"/>
        <w:jc w:val="left"/>
        <w:rPr>
          <w:b w:val="1"/>
          <w:bCs w:val="1"/>
          <w:rtl w:val="0"/>
        </w:rPr>
      </w:pPr>
    </w:p>
    <w:p>
      <w:pPr>
        <w:pStyle w:val="Body A"/>
        <w:numPr>
          <w:ilvl w:val="1"/>
          <w:numId w:val="17"/>
        </w:numPr>
        <w:bidi w:val="0"/>
        <w:ind w:right="0"/>
        <w:jc w:val="left"/>
        <w:rPr>
          <w:rtl w:val="0"/>
          <w:lang w:val="en-US"/>
        </w:rPr>
      </w:pPr>
      <w:r>
        <w:rPr>
          <w:rtl w:val="0"/>
          <w:lang w:val="en-US"/>
        </w:rPr>
        <w:t>Mr. MacCormac asked Mr. Glidden about the pool barn, which was supposed to be apartments, near Cumberland Farms. Mr. Glidden had no updates. Ms. Leavitt-Smith asked for an updated on in person meetings. The town is preparing for hybrid meetings. According to Mr. Glidden there is a bill in the General Assembly that will allow them to have hybrid meetings. Some form of in person meetings will resume as of June 20th, 2021. The meetings will be held at the town library which will allow the</w:t>
      </w:r>
      <w:r>
        <w:rPr>
          <w:rtl w:val="0"/>
          <w:lang w:val="en-US"/>
        </w:rPr>
        <w:t>re to be space in the seating arrangements and allow the</w:t>
      </w:r>
      <w:r>
        <w:rPr>
          <w:rtl w:val="0"/>
          <w:lang w:val="en-US"/>
        </w:rPr>
        <w:t xml:space="preserve"> meetings to be hybrid. Masks still have to be worn in person. Mr. Glidden expressed the </w:t>
      </w:r>
      <w:r>
        <w:rPr>
          <w:rtl w:val="0"/>
          <w:lang w:val="en-US"/>
        </w:rPr>
        <w:t>date of June 20th</w:t>
      </w:r>
      <w:r>
        <w:rPr>
          <w:rtl w:val="0"/>
          <w:lang w:val="en-US"/>
        </w:rPr>
        <w:t xml:space="preserve"> may be extended to July 20th, 2021. He will update the Commission prior to the next scheduled meeting, scheduled for June 22, 2021.</w:t>
      </w:r>
    </w:p>
    <w:p>
      <w:pPr>
        <w:pStyle w:val="Body A"/>
        <w:bidi w:val="0"/>
        <w:ind w:left="0" w:right="0" w:firstLine="0"/>
        <w:jc w:val="left"/>
        <w:rPr>
          <w:rtl w:val="0"/>
        </w:rPr>
      </w:pPr>
    </w:p>
    <w:p>
      <w:pPr>
        <w:pStyle w:val="Body A"/>
        <w:numPr>
          <w:ilvl w:val="1"/>
          <w:numId w:val="17"/>
        </w:numPr>
        <w:bidi w:val="0"/>
        <w:ind w:right="0"/>
        <w:jc w:val="left"/>
        <w:rPr>
          <w:rtl w:val="0"/>
          <w:lang w:val="en-US"/>
        </w:rPr>
      </w:pPr>
      <w:r>
        <w:rPr>
          <w:rtl w:val="0"/>
          <w:lang w:val="en-US"/>
        </w:rPr>
        <w:t xml:space="preserve">Mr. Glidden stated there is a re-subdivision application for Meadowood on the horizon. </w:t>
      </w:r>
      <w:r>
        <w:rPr>
          <w:rtl w:val="0"/>
          <w:lang w:val="en-US"/>
        </w:rPr>
        <w:t>The application is to divide the parcel</w:t>
      </w:r>
      <w:r>
        <w:rPr>
          <w:rtl w:val="0"/>
          <w:lang w:val="en-US"/>
        </w:rPr>
        <w:t xml:space="preserve"> into 4 or 5 parcels; 24 acres going into the town with the rest going to the funding sources based upon the deed restrictions. This is anticipated for August 2021.</w:t>
      </w:r>
    </w:p>
    <w:p>
      <w:pPr>
        <w:pStyle w:val="Body A"/>
        <w:bidi w:val="0"/>
        <w:ind w:left="0" w:right="0" w:firstLine="0"/>
        <w:jc w:val="left"/>
        <w:rPr>
          <w:b w:val="1"/>
          <w:bCs w:val="1"/>
          <w:rtl w:val="0"/>
        </w:rPr>
      </w:pPr>
    </w:p>
    <w:p>
      <w:pPr>
        <w:pStyle w:val="Body A"/>
        <w:numPr>
          <w:ilvl w:val="0"/>
          <w:numId w:val="2"/>
        </w:numPr>
        <w:bidi w:val="0"/>
        <w:ind w:right="0"/>
        <w:jc w:val="left"/>
        <w:rPr>
          <w:b w:val="1"/>
          <w:bCs w:val="1"/>
          <w:rtl w:val="0"/>
          <w:lang w:val="en-US"/>
        </w:rPr>
      </w:pPr>
      <w:r>
        <w:rPr>
          <w:b w:val="1"/>
          <w:bCs w:val="1"/>
          <w:rtl w:val="0"/>
          <w:lang w:val="en-US"/>
        </w:rPr>
        <w:t>ADJOURNMENT</w:t>
      </w:r>
      <w:r>
        <w:rPr>
          <w:b w:val="1"/>
          <w:bCs w:val="1"/>
          <w:rtl w:val="0"/>
          <w:lang w:val="en-US"/>
        </w:rPr>
        <w:t xml:space="preserve">: </w:t>
      </w:r>
      <w:r>
        <w:rPr>
          <w:b w:val="0"/>
          <w:bCs w:val="0"/>
          <w:rtl w:val="0"/>
          <w:lang w:val="en-US"/>
        </w:rPr>
        <w:t xml:space="preserve">Ms. Leavitt-Smith </w:t>
      </w:r>
      <w:r>
        <w:rPr>
          <w:b w:val="0"/>
          <w:bCs w:val="0"/>
          <w:rtl w:val="0"/>
          <w:lang w:val="en-US"/>
        </w:rPr>
        <w:t xml:space="preserve">made a motion to adjourn the meeting. </w:t>
      </w:r>
      <w:r>
        <w:rPr>
          <w:b w:val="0"/>
          <w:bCs w:val="0"/>
          <w:rtl w:val="0"/>
          <w:lang w:val="en-US"/>
        </w:rPr>
        <w:t>Ms. Beum s</w:t>
      </w:r>
      <w:r>
        <w:rPr>
          <w:b w:val="0"/>
          <w:bCs w:val="0"/>
          <w:rtl w:val="0"/>
          <w:lang w:val="en-US"/>
        </w:rPr>
        <w:t>econded the motion. The meeting adjourned at</w:t>
      </w:r>
      <w:r>
        <w:rPr>
          <w:b w:val="0"/>
          <w:bCs w:val="0"/>
          <w:rtl w:val="0"/>
          <w:lang w:val="en-US"/>
        </w:rPr>
        <w:t xml:space="preserve"> 7:47pm.</w:t>
      </w:r>
    </w:p>
    <w:p>
      <w:pPr>
        <w:pStyle w:val="Body A"/>
      </w:pPr>
    </w:p>
    <w:p>
      <w:pPr>
        <w:pStyle w:val="Body A"/>
      </w:pPr>
    </w:p>
    <w:p>
      <w:pPr>
        <w:pStyle w:val="Body A"/>
      </w:pPr>
      <w:r>
        <w:rPr>
          <w:b w:val="1"/>
          <w:bCs w:val="1"/>
          <w:rtl w:val="0"/>
          <w:lang w:val="en-US"/>
        </w:rPr>
        <w:t>MOTION</w:t>
      </w:r>
      <w:r>
        <w:rPr>
          <w:rtl w:val="0"/>
          <w:lang w:val="en-US"/>
        </w:rPr>
        <w:t>: All in favor, no opposed, no abstentions. (</w:t>
      </w:r>
      <w:r>
        <w:rPr>
          <w:rtl w:val="0"/>
          <w:lang w:val="en-US"/>
        </w:rPr>
        <w:t>6</w:t>
      </w:r>
      <w:r>
        <w:rPr>
          <w:rtl w:val="0"/>
          <w:lang w:val="en-US"/>
        </w:rPr>
        <w:t>-0-0)</w:t>
      </w:r>
    </w:p>
    <w:p>
      <w:pPr>
        <w:pStyle w:val="Body A"/>
      </w:pPr>
    </w:p>
    <w:p>
      <w:pPr>
        <w:pStyle w:val="Body A"/>
      </w:pPr>
    </w:p>
    <w:p>
      <w:pPr>
        <w:pStyle w:val="Body A"/>
      </w:pPr>
      <w:r>
        <w:rPr>
          <w:rtl w:val="0"/>
          <w:lang w:val="en-US"/>
        </w:rPr>
        <w:t>Respectfully Submitted,</w:t>
      </w:r>
    </w:p>
    <w:p>
      <w:pPr>
        <w:pStyle w:val="Body A"/>
      </w:pPr>
    </w:p>
    <w:p>
      <w:pPr>
        <w:pStyle w:val="Body A"/>
      </w:pPr>
    </w:p>
    <w:p>
      <w:pPr>
        <w:pStyle w:val="Body A"/>
      </w:pPr>
    </w:p>
    <w:p>
      <w:pPr>
        <w:pStyle w:val="Body A"/>
      </w:pPr>
      <w:r>
        <w:rPr>
          <w:rtl w:val="0"/>
          <w:lang w:val="en-US"/>
        </w:rPr>
        <w:t>Amanda Werboff</w:t>
      </w:r>
    </w:p>
    <w:p>
      <w:pPr>
        <w:pStyle w:val="Body A"/>
      </w:pPr>
      <w:r>
        <w:rPr>
          <w:rtl w:val="0"/>
          <w:lang w:val="en-US"/>
        </w:rPr>
        <w:t>Commission Clerk</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3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165" w:hanging="1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45" w:hanging="1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25" w:hanging="1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05" w:hanging="1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Bullets"/>
  </w:abstractNum>
  <w:abstractNum w:abstractNumId="7">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Numbered.0"/>
  </w:abstractNum>
  <w:abstractNum w:abstractNumId="9">
    <w:multiLevelType w:val="hybridMultilevel"/>
    <w:styleLink w:val="Numbered.0"/>
    <w:lvl w:ilvl="0">
      <w:start w:val="1"/>
      <w:numFmt w:val="decimal"/>
      <w:suff w:val="tab"/>
      <w:lvlText w:val="%1."/>
      <w:lvlJc w:val="left"/>
      <w:pPr>
        <w:ind w:left="2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2"/>
    <w:lvlOverride w:ilvl="1">
      <w:startOverride w:val="1"/>
    </w:lvlOverride>
  </w:num>
  <w:num w:numId="7">
    <w:abstractNumId w:val="0"/>
    <w:lvlOverride w:ilvl="0">
      <w:startOverride w:val="3"/>
    </w:lvlOverride>
  </w:num>
  <w:num w:numId="8">
    <w:abstractNumId w:val="5"/>
  </w:num>
  <w:num w:numId="9">
    <w:abstractNumId w:val="4"/>
  </w:num>
  <w:num w:numId="10">
    <w:abstractNumId w:val="7"/>
  </w:num>
  <w:num w:numId="11">
    <w:abstractNumId w:val="6"/>
  </w:num>
  <w:num w:numId="12">
    <w:abstractNumId w:val="9"/>
  </w:num>
  <w:num w:numId="13">
    <w:abstractNumId w:val="8"/>
  </w:num>
  <w:num w:numId="14">
    <w:abstractNumId w:val="6"/>
    <w:lvlOverride w:ilvl="0">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5">
    <w:abstractNumId w:val="8"/>
    <w:lvlOverride w:ilvl="0">
      <w:startOverride w:val="1"/>
    </w:lvlOverride>
  </w:num>
  <w:num w:numId="16">
    <w:abstractNumId w:val="8"/>
    <w:lvlOverride w:ilvl="0">
      <w:startOverride w:val="1"/>
    </w:lvlOverride>
  </w:num>
  <w:num w:numId="17">
    <w:abstractNumId w:val="6"/>
    <w:lvlOverride w:ilvl="0">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8"/>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Harvard">
    <w:name w:val="Harvard"/>
    <w:pPr>
      <w:numPr>
        <w:numId w:val="1"/>
      </w:numPr>
    </w:pPr>
  </w:style>
  <w:style w:type="numbering" w:styleId="Numbered">
    <w:name w:val="Numbered"/>
    <w:pPr>
      <w:numPr>
        <w:numId w:val="3"/>
      </w:numPr>
    </w:pPr>
  </w:style>
  <w:style w:type="numbering" w:styleId="Bullet">
    <w:name w:val="Bullet"/>
    <w:pPr>
      <w:numPr>
        <w:numId w:val="8"/>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Bullets">
    <w:name w:val="Bullets"/>
    <w:pPr>
      <w:numPr>
        <w:numId w:val="10"/>
      </w:numPr>
    </w:pPr>
  </w:style>
  <w:style w:type="numbering" w:styleId="Numbered.0">
    <w:name w:val="Numbered.0"/>
    <w:pPr>
      <w:numPr>
        <w:numId w:val="1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